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w:t>
      </w:r>
      <w:proofErr w:type="gramStart"/>
      <w:r w:rsidRPr="00BD79D7">
        <w:rPr>
          <w:rFonts w:ascii="Times New Roman" w:hAnsi="Times New Roman" w:cs="Times New Roman"/>
          <w:color w:val="000000"/>
        </w:rPr>
        <w:t>project, and</w:t>
      </w:r>
      <w:proofErr w:type="gramEnd"/>
      <w:r w:rsidRPr="00BD79D7">
        <w:rPr>
          <w:rFonts w:ascii="Times New Roman" w:hAnsi="Times New Roman" w:cs="Times New Roman"/>
          <w:color w:val="000000"/>
        </w:rPr>
        <w:t xml:space="preserve">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w:t>
      </w:r>
      <w:proofErr w:type="gramStart"/>
      <w:r w:rsidRPr="00BD79D7">
        <w:rPr>
          <w:rFonts w:ascii="Times New Roman" w:hAnsi="Times New Roman" w:cs="Times New Roman"/>
          <w:color w:val="000000"/>
        </w:rPr>
        <w:t>each individual’s</w:t>
      </w:r>
      <w:proofErr w:type="gramEnd"/>
      <w:r w:rsidRPr="00BD79D7">
        <w:rPr>
          <w:rFonts w:ascii="Times New Roman" w:hAnsi="Times New Roman" w:cs="Times New Roman"/>
          <w:color w:val="000000"/>
        </w:rPr>
        <w:t xml:space="preserve">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w:t>
      </w:r>
      <w:proofErr w:type="gramStart"/>
      <w:r w:rsidRPr="00BD79D7">
        <w:rPr>
          <w:rFonts w:ascii="Times New Roman" w:hAnsi="Times New Roman" w:cs="Times New Roman"/>
          <w:color w:val="000000"/>
        </w:rPr>
        <w:t>each individual</w:t>
      </w:r>
      <w:proofErr w:type="gramEnd"/>
      <w:r w:rsidRPr="00BD79D7">
        <w:rPr>
          <w:rFonts w:ascii="Times New Roman" w:hAnsi="Times New Roman" w:cs="Times New Roman"/>
          <w:color w:val="000000"/>
        </w:rPr>
        <w:t>,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w:t>
            </w:r>
            <w:proofErr w:type="gramStart"/>
            <w:r w:rsidR="00E274CF">
              <w:rPr>
                <w:rFonts w:ascii="Times New Roman" w:eastAsia="Times New Roman" w:hAnsi="Times New Roman" w:cs="Times New Roman"/>
                <w:color w:val="000000"/>
              </w:rPr>
              <w:t>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w:t>
            </w:r>
            <w:proofErr w:type="spellStart"/>
            <w:proofErr w:type="gramEnd"/>
            <w:r w:rsidR="0098205A" w:rsidRPr="006C3ED7">
              <w:rPr>
                <w:rFonts w:ascii="Times New Roman" w:eastAsia="Times New Roman" w:hAnsi="Times New Roman" w:cs="Times New Roman"/>
              </w:rPr>
              <w:t>ie</w:t>
            </w:r>
            <w:proofErr w:type="spellEnd"/>
            <w:r w:rsidR="0098205A" w:rsidRPr="006C3ED7">
              <w:rPr>
                <w:rFonts w:ascii="Times New Roman" w:eastAsia="Times New Roman" w:hAnsi="Times New Roman" w:cs="Times New Roman"/>
              </w:rPr>
              <w:t>: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49D4CF60"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046468">
        <w:rPr>
          <w:rFonts w:ascii="Times New Roman" w:hAnsi="Times New Roman" w:cs="Times New Roman"/>
          <w:b/>
          <w:bCs/>
          <w:color w:val="000000" w:themeColor="text1"/>
          <w:u w:val="single"/>
        </w:rPr>
        <w:t>D</w:t>
      </w:r>
      <w:r w:rsidR="000247A3">
        <w:rPr>
          <w:rFonts w:ascii="Times New Roman" w:hAnsi="Times New Roman" w:cs="Times New Roman"/>
          <w:b/>
          <w:bCs/>
          <w:color w:val="000000" w:themeColor="text1"/>
          <w:u w:val="single"/>
        </w:rPr>
        <w:t>CF</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036C1B"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247A3"/>
    <w:rsid w:val="00046468"/>
    <w:rsid w:val="00054FD0"/>
    <w:rsid w:val="00055F2C"/>
    <w:rsid w:val="000572D0"/>
    <w:rsid w:val="0006625E"/>
    <w:rsid w:val="0007101C"/>
    <w:rsid w:val="000926A8"/>
    <w:rsid w:val="000A4A31"/>
    <w:rsid w:val="000A791A"/>
    <w:rsid w:val="000B1C14"/>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0974"/>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4E21DF"/>
    <w:rsid w:val="005208B6"/>
    <w:rsid w:val="00527C93"/>
    <w:rsid w:val="00536D81"/>
    <w:rsid w:val="00537354"/>
    <w:rsid w:val="005908CB"/>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E6926"/>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54DC1"/>
    <w:rsid w:val="00A56DE3"/>
    <w:rsid w:val="00A92E0A"/>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4C63"/>
    <w:rsid w:val="00D028ED"/>
    <w:rsid w:val="00D04FFD"/>
    <w:rsid w:val="00D21AEF"/>
    <w:rsid w:val="00D238CF"/>
    <w:rsid w:val="00D31F23"/>
    <w:rsid w:val="00D43B50"/>
    <w:rsid w:val="00D961B2"/>
    <w:rsid w:val="00D963DB"/>
    <w:rsid w:val="00DA42AD"/>
    <w:rsid w:val="00DA5359"/>
    <w:rsid w:val="00DB3B22"/>
    <w:rsid w:val="00DB53E5"/>
    <w:rsid w:val="00DC7800"/>
    <w:rsid w:val="00DD3701"/>
    <w:rsid w:val="00DF7434"/>
    <w:rsid w:val="00E137FD"/>
    <w:rsid w:val="00E15597"/>
    <w:rsid w:val="00E2582F"/>
    <w:rsid w:val="00E25A68"/>
    <w:rsid w:val="00E274CF"/>
    <w:rsid w:val="00E31A94"/>
    <w:rsid w:val="00E34E63"/>
    <w:rsid w:val="00E444FA"/>
    <w:rsid w:val="00E503A6"/>
    <w:rsid w:val="00E5360C"/>
    <w:rsid w:val="00E54B24"/>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2Z7KZF7JJHQ6-1946687985-11396</_dlc_DocId>
    <_dlc_DocIdUrl xmlns="725e00ec-5e44-45f9-8150-2d617f1dff14">
      <Url>https://aticloud.sharepoint.us/sites/MIM/_layouts/15/DocIdRedir.aspx?ID=2Z7KZF7JJHQ6-1946687985-11396</Url>
      <Description>2Z7KZF7JJHQ6-1946687985-11396</Description>
    </_dlc_DocIdUrl>
    <lcf76f155ced4ddcb4097134ff3c332f xmlns="b09d3e55-5f41-47f5-8b2d-55581b0407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11D12-01E6-4B66-9461-60057415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13E6445F-8DF3-4E09-8E8A-58DA6CAC5EB1}">
  <ds:schemaRefs>
    <ds:schemaRef ds:uri="http://schemas.microsoft.com/office/2006/metadata/properties"/>
    <ds:schemaRef ds:uri="b09d3e55-5f41-47f5-8b2d-55581b040788"/>
    <ds:schemaRef ds:uri="http://schemas.microsoft.com/office/2006/documentManagement/types"/>
    <ds:schemaRef ds:uri="725e00ec-5e44-45f9-8150-2d617f1dff14"/>
    <ds:schemaRef ds:uri="http://purl.org/dc/dcmitype/"/>
    <ds:schemaRef ds:uri="http://purl.org/dc/elements/1.1/"/>
    <ds:schemaRef ds:uri="http://schemas.microsoft.com/office/infopath/2007/PartnerControls"/>
    <ds:schemaRef ds:uri="http://schemas.openxmlformats.org/package/2006/metadata/core-properties"/>
    <ds:schemaRef ds:uri="107ea3ff-ebed-4698-b54c-04cca22f454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8808</Characters>
  <Application>Microsoft Office Word</Application>
  <DocSecurity>0</DocSecurity>
  <Lines>187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2</cp:revision>
  <dcterms:created xsi:type="dcterms:W3CDTF">2025-06-18T12:12:00Z</dcterms:created>
  <dcterms:modified xsi:type="dcterms:W3CDTF">2025-06-18T12:12:00Z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cbab8101-302e-4ff2-8600-cf494ddcab52</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